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1D" w:rsidRPr="002A6F69" w:rsidRDefault="0031721D" w:rsidP="003172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  <w:r w:rsidRPr="002A6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Lewa półkula mózgu- językowe centrum dowodzenia!</w:t>
      </w:r>
    </w:p>
    <w:p w:rsidR="0031721D" w:rsidRPr="002A6F69" w:rsidRDefault="0031721D" w:rsidP="00317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721D" w:rsidRPr="002A6F69" w:rsidRDefault="0031721D" w:rsidP="00317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721D" w:rsidRPr="002A6F69" w:rsidRDefault="0031721D" w:rsidP="00317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  <w:r w:rsidRPr="002A6F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Mózg składa się z dwóch półkul: lewej – językowej oraz prawej – niejęzykowej. I chociaż jest to stwierdzenie bardzo uogólnione, a dodać należy, że półkule te ściśle ze sobą współpracują i nie działają w izolacji, to w terapii logopedycznej najbardziej interesuje nas </w:t>
      </w:r>
      <w:r w:rsidRPr="002A6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lewa półkula, która odpowiada za odbiór i tworzenie języka, czyli mowę. Jednym słowem  jest dominująca dla funkcji mowy.</w:t>
      </w:r>
    </w:p>
    <w:p w:rsidR="0031721D" w:rsidRPr="002A6F69" w:rsidRDefault="0031721D" w:rsidP="00317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721D" w:rsidRPr="002A6F69" w:rsidRDefault="0031721D" w:rsidP="0031721D">
      <w:pPr>
        <w:shd w:val="clear" w:color="auto" w:fill="FFFFFF"/>
        <w:spacing w:after="44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6F69">
        <w:rPr>
          <w:rFonts w:ascii="Times New Roman" w:eastAsia="Times New Roman" w:hAnsi="Times New Roman" w:cs="Times New Roman"/>
          <w:sz w:val="28"/>
          <w:szCs w:val="28"/>
          <w:lang w:eastAsia="pl-PL"/>
        </w:rPr>
        <w:t>Lewa półkula:</w:t>
      </w:r>
    </w:p>
    <w:p w:rsidR="0031721D" w:rsidRPr="002A6F69" w:rsidRDefault="0031721D" w:rsidP="0031721D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6F69">
        <w:rPr>
          <w:rFonts w:ascii="Times New Roman" w:eastAsia="Times New Roman" w:hAnsi="Times New Roman" w:cs="Times New Roman"/>
          <w:sz w:val="28"/>
          <w:szCs w:val="28"/>
          <w:lang w:eastAsia="pl-PL"/>
        </w:rPr>
        <w:t>analizuje bodźce krok po kroku, sekwencyjnie</w:t>
      </w:r>
    </w:p>
    <w:p w:rsidR="0031721D" w:rsidRPr="002A6F69" w:rsidRDefault="0031721D" w:rsidP="0031721D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6F69">
        <w:rPr>
          <w:rFonts w:ascii="Times New Roman" w:eastAsia="Times New Roman" w:hAnsi="Times New Roman" w:cs="Times New Roman"/>
          <w:sz w:val="28"/>
          <w:szCs w:val="28"/>
          <w:lang w:eastAsia="pl-PL"/>
        </w:rPr>
        <w:t>zauważa szczegóły: znaki diakrytyczne w literach, kropki, kreski, odróżnia litery podobne do siebie</w:t>
      </w:r>
    </w:p>
    <w:p w:rsidR="0031721D" w:rsidRPr="002A6F69" w:rsidRDefault="0031721D" w:rsidP="0031721D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6F69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odpowiada za myślenie logiczne i analityczne</w:t>
      </w:r>
    </w:p>
    <w:p w:rsidR="0031721D" w:rsidRPr="002A6F69" w:rsidRDefault="0031721D" w:rsidP="0031721D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6F69">
        <w:rPr>
          <w:rFonts w:ascii="Times New Roman" w:eastAsia="Times New Roman" w:hAnsi="Times New Roman" w:cs="Times New Roman"/>
          <w:sz w:val="28"/>
          <w:szCs w:val="28"/>
          <w:lang w:eastAsia="pl-PL"/>
        </w:rPr>
        <w:t>odbiera i przetwarza czas i pojęcia z nim związane</w:t>
      </w:r>
    </w:p>
    <w:p w:rsidR="0031721D" w:rsidRPr="002A6F69" w:rsidRDefault="0031721D" w:rsidP="0031721D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6F69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odpowiada za umiejętność cichego czytania</w:t>
      </w:r>
    </w:p>
    <w:p w:rsidR="0031721D" w:rsidRPr="002A6F69" w:rsidRDefault="0031721D" w:rsidP="0031721D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6F69">
        <w:rPr>
          <w:rFonts w:ascii="Times New Roman" w:eastAsia="Times New Roman" w:hAnsi="Times New Roman" w:cs="Times New Roman"/>
          <w:sz w:val="28"/>
          <w:szCs w:val="28"/>
          <w:lang w:eastAsia="pl-PL"/>
        </w:rPr>
        <w:t>rozpoznaje rymy</w:t>
      </w:r>
    </w:p>
    <w:p w:rsidR="0031721D" w:rsidRPr="002A6F69" w:rsidRDefault="0031721D" w:rsidP="0031721D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6F69">
        <w:rPr>
          <w:rFonts w:ascii="Times New Roman" w:eastAsia="Times New Roman" w:hAnsi="Times New Roman" w:cs="Times New Roman"/>
          <w:sz w:val="28"/>
          <w:szCs w:val="28"/>
          <w:lang w:eastAsia="pl-PL"/>
        </w:rPr>
        <w:t>odbiera, analizuje i przetwarza dźwięki mowy</w:t>
      </w:r>
    </w:p>
    <w:p w:rsidR="0031721D" w:rsidRPr="002A6F69" w:rsidRDefault="0031721D" w:rsidP="0031721D">
      <w:pPr>
        <w:shd w:val="clear" w:color="auto" w:fill="FFFFFF"/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721D" w:rsidRPr="002A6F69" w:rsidRDefault="0031721D" w:rsidP="0031721D">
      <w:pPr>
        <w:shd w:val="clear" w:color="auto" w:fill="FFFFFF"/>
        <w:spacing w:after="44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6F69">
        <w:rPr>
          <w:rFonts w:ascii="Times New Roman" w:eastAsia="Times New Roman" w:hAnsi="Times New Roman" w:cs="Times New Roman"/>
          <w:sz w:val="28"/>
          <w:szCs w:val="28"/>
          <w:lang w:eastAsia="pl-PL"/>
        </w:rPr>
        <w:t>Każde dziecko, które ma jakiekolwiek problemy językowe, musi ćwiczyć lewą półkulę. To baza do wszelkich dalszych ćwiczeń, jakie obejmują terapię logopedyczną. Bo wszystko zaczyna się w głowie.</w:t>
      </w:r>
    </w:p>
    <w:p w:rsidR="0031721D" w:rsidRPr="002A6F69" w:rsidRDefault="0031721D" w:rsidP="0031721D">
      <w:pPr>
        <w:shd w:val="clear" w:color="auto" w:fill="FFFFFF"/>
        <w:spacing w:after="44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6F69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Ćwiczeniami wspierającymi pracę lewej półkuli mózgu</w:t>
      </w:r>
      <w:r w:rsidR="003632AC" w:rsidRPr="002A6F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są:</w:t>
      </w:r>
    </w:p>
    <w:p w:rsidR="0031721D" w:rsidRPr="002A6F69" w:rsidRDefault="0031721D" w:rsidP="0031721D">
      <w:pPr>
        <w:pStyle w:val="Akapitzlist"/>
        <w:numPr>
          <w:ilvl w:val="0"/>
          <w:numId w:val="2"/>
        </w:numPr>
        <w:shd w:val="clear" w:color="auto" w:fill="FFFFFF"/>
        <w:spacing w:after="44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6F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sekwencje </w:t>
      </w:r>
    </w:p>
    <w:p w:rsidR="0031721D" w:rsidRPr="002A6F69" w:rsidRDefault="0031721D" w:rsidP="0031721D">
      <w:pPr>
        <w:pStyle w:val="Akapitzlist"/>
        <w:numPr>
          <w:ilvl w:val="0"/>
          <w:numId w:val="2"/>
        </w:numPr>
        <w:shd w:val="clear" w:color="auto" w:fill="FFFFFF"/>
        <w:spacing w:after="44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6F69">
        <w:rPr>
          <w:rFonts w:ascii="Times New Roman" w:eastAsia="Times New Roman" w:hAnsi="Times New Roman" w:cs="Times New Roman"/>
          <w:sz w:val="28"/>
          <w:szCs w:val="28"/>
          <w:lang w:eastAsia="pl-PL"/>
        </w:rPr>
        <w:t>szeregi</w:t>
      </w:r>
    </w:p>
    <w:p w:rsidR="004B1B40" w:rsidRPr="002A6F69" w:rsidRDefault="004B1B40" w:rsidP="004B1B40">
      <w:pPr>
        <w:pStyle w:val="Akapitzlist"/>
        <w:numPr>
          <w:ilvl w:val="0"/>
          <w:numId w:val="2"/>
        </w:numPr>
        <w:shd w:val="clear" w:color="auto" w:fill="FFFFFF"/>
        <w:spacing w:after="44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6F69">
        <w:rPr>
          <w:rFonts w:ascii="Times New Roman" w:eastAsia="Times New Roman" w:hAnsi="Times New Roman" w:cs="Times New Roman"/>
          <w:sz w:val="28"/>
          <w:szCs w:val="28"/>
          <w:lang w:eastAsia="pl-PL"/>
        </w:rPr>
        <w:t>kategoryzacje</w:t>
      </w:r>
    </w:p>
    <w:p w:rsidR="00856947" w:rsidRPr="002A6F69" w:rsidRDefault="00517836" w:rsidP="004B1B40">
      <w:pPr>
        <w:shd w:val="clear" w:color="auto" w:fill="FFFFFF"/>
        <w:spacing w:after="446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6F69">
        <w:rPr>
          <w:rFonts w:ascii="Times New Roman" w:hAnsi="Times New Roman" w:cs="Times New Roman"/>
          <w:sz w:val="28"/>
          <w:szCs w:val="28"/>
        </w:rPr>
        <w:t xml:space="preserve">Przy tych ćwiczeniach zostają uaktywnione m.in. takie funkcje jak: stymulacja lewej półkuli, motoryka mała, gest wskazywania palcem, wspólne pole uwagi, analiza i synteza wzrokowa, funkcje słuchowe, operacje myślowe, </w:t>
      </w:r>
      <w:proofErr w:type="spellStart"/>
      <w:r w:rsidRPr="002A6F69">
        <w:rPr>
          <w:rFonts w:ascii="Times New Roman" w:hAnsi="Times New Roman" w:cs="Times New Roman"/>
          <w:sz w:val="28"/>
          <w:szCs w:val="28"/>
        </w:rPr>
        <w:t>grafomoto</w:t>
      </w:r>
      <w:r w:rsidR="001E7923" w:rsidRPr="002A6F69">
        <w:rPr>
          <w:rFonts w:ascii="Times New Roman" w:hAnsi="Times New Roman" w:cs="Times New Roman"/>
          <w:sz w:val="28"/>
          <w:szCs w:val="28"/>
        </w:rPr>
        <w:t>ryka</w:t>
      </w:r>
      <w:proofErr w:type="spellEnd"/>
      <w:r w:rsidR="001E7923" w:rsidRPr="002A6F69">
        <w:rPr>
          <w:rFonts w:ascii="Times New Roman" w:hAnsi="Times New Roman" w:cs="Times New Roman"/>
          <w:sz w:val="28"/>
          <w:szCs w:val="28"/>
        </w:rPr>
        <w:t>, koordynacja wzrokowo-rucho</w:t>
      </w:r>
      <w:r w:rsidRPr="002A6F69">
        <w:rPr>
          <w:rFonts w:ascii="Times New Roman" w:hAnsi="Times New Roman" w:cs="Times New Roman"/>
          <w:sz w:val="28"/>
          <w:szCs w:val="28"/>
        </w:rPr>
        <w:t>w</w:t>
      </w:r>
      <w:r w:rsidR="001E7923" w:rsidRPr="002A6F69">
        <w:rPr>
          <w:rFonts w:ascii="Times New Roman" w:hAnsi="Times New Roman" w:cs="Times New Roman"/>
          <w:sz w:val="28"/>
          <w:szCs w:val="28"/>
        </w:rPr>
        <w:t>a</w:t>
      </w:r>
      <w:r w:rsidRPr="002A6F69">
        <w:rPr>
          <w:rFonts w:ascii="Times New Roman" w:hAnsi="Times New Roman" w:cs="Times New Roman"/>
          <w:sz w:val="28"/>
          <w:szCs w:val="28"/>
        </w:rPr>
        <w:t>.</w:t>
      </w:r>
    </w:p>
    <w:p w:rsidR="002A6F69" w:rsidRPr="00517836" w:rsidRDefault="002A6F69" w:rsidP="002A6F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pl-PL"/>
        </w:rPr>
      </w:pPr>
      <w:r w:rsidRPr="005178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pl-PL"/>
        </w:rPr>
        <w:t>SEKWENCJE</w:t>
      </w:r>
    </w:p>
    <w:p w:rsidR="002A6F69" w:rsidRPr="00517836" w:rsidRDefault="002A6F69" w:rsidP="002A6F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:rsidR="002A6F69" w:rsidRPr="001E7923" w:rsidRDefault="002A6F69" w:rsidP="002A6F6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„Sekwencje, to ciąg znaków, elementów, czynności ułożonych i kontynuowanych według określonej reguły”</w:t>
      </w:r>
    </w:p>
    <w:p w:rsidR="002A6F69" w:rsidRDefault="002A6F69" w:rsidP="002A6F69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 wp14:anchorId="3C45AE9D" wp14:editId="58489FDD">
            <wp:extent cx="5762625" cy="781050"/>
            <wp:effectExtent l="0" t="0" r="0" b="0"/>
            <wp:docPr id="1" name="Obraz 1" descr="ĆWICZENIE-SEKWeN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ENIE-SEKWeNCJ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F69" w:rsidRDefault="002A6F69" w:rsidP="002A6F6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947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myślenia w określony powtarzalnością sposób umożliwia nam rozwój językowy, dostrzeganie elementów wyrazu, zdania, wypowiedzi i ułożenie ich w odpowiedniej kolejności. Sekwencje pozwalają dostrzegać relacje czasowe (wczoraj-dziś-jutro), przyczyny i skutki zdarzeń, mają wpływ na to w jaki sposób odbieramy i interpretujemy rzeczywistość. Dlatego warto je ćwiczyć nie tylko z dziećmi z problemami komunikacyjnymi, ale z każdym w każdym wieku.</w:t>
      </w:r>
    </w:p>
    <w:p w:rsidR="006C779B" w:rsidRDefault="006C779B" w:rsidP="004B1B40">
      <w:pPr>
        <w:shd w:val="clear" w:color="auto" w:fill="FFFFFF"/>
        <w:spacing w:after="446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C779B" w:rsidRDefault="006C779B" w:rsidP="004B1B40">
      <w:pPr>
        <w:shd w:val="clear" w:color="auto" w:fill="FFFFFF"/>
        <w:spacing w:after="446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F69" w:rsidRDefault="002A6F69" w:rsidP="004B1B40">
      <w:pPr>
        <w:shd w:val="clear" w:color="auto" w:fill="FFFFFF"/>
        <w:spacing w:after="446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F69" w:rsidRDefault="002A6F69" w:rsidP="004B1B40">
      <w:pPr>
        <w:shd w:val="clear" w:color="auto" w:fill="FFFFFF"/>
        <w:spacing w:after="446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F69" w:rsidRDefault="002A6F69" w:rsidP="004B1B40">
      <w:pPr>
        <w:shd w:val="clear" w:color="auto" w:fill="FFFFFF"/>
        <w:spacing w:after="446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F69" w:rsidRDefault="002A6F69" w:rsidP="004B1B40">
      <w:pPr>
        <w:shd w:val="clear" w:color="auto" w:fill="FFFFFF"/>
        <w:spacing w:after="446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F69" w:rsidRDefault="002A6F69" w:rsidP="004B1B40">
      <w:pPr>
        <w:shd w:val="clear" w:color="auto" w:fill="FFFFFF"/>
        <w:spacing w:after="446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F69" w:rsidRDefault="002A6F69" w:rsidP="004B1B40">
      <w:pPr>
        <w:shd w:val="clear" w:color="auto" w:fill="FFFFFF"/>
        <w:spacing w:after="446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F69" w:rsidRDefault="002A6F69" w:rsidP="004B1B40">
      <w:pPr>
        <w:shd w:val="clear" w:color="auto" w:fill="FFFFFF"/>
        <w:spacing w:after="446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F69" w:rsidRPr="006C779B" w:rsidRDefault="002A6F69" w:rsidP="004B1B40">
      <w:pPr>
        <w:shd w:val="clear" w:color="auto" w:fill="FFFFFF"/>
        <w:spacing w:after="446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632AC" w:rsidRPr="006C779B" w:rsidRDefault="0031721D" w:rsidP="003632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779B">
        <w:rPr>
          <w:rFonts w:ascii="Times New Roman" w:hAnsi="Times New Roman" w:cs="Times New Roman"/>
          <w:sz w:val="24"/>
          <w:szCs w:val="24"/>
        </w:rPr>
        <w:t>Literatura:</w:t>
      </w:r>
      <w:r w:rsidR="003632AC" w:rsidRPr="006C7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2AC" w:rsidRPr="006C779B" w:rsidRDefault="003632AC" w:rsidP="003632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632AC" w:rsidRPr="006C779B" w:rsidRDefault="007D3B06" w:rsidP="003632AC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632AC" w:rsidRPr="006C779B">
          <w:rPr>
            <w:rStyle w:val="Hipercze"/>
            <w:rFonts w:ascii="Times New Roman" w:hAnsi="Times New Roman" w:cs="Times New Roman"/>
            <w:sz w:val="24"/>
            <w:szCs w:val="24"/>
          </w:rPr>
          <w:t>https://logopatka.pl/sekwencje-wazne-cwiczenia-lewopolkulowe/</w:t>
        </w:r>
      </w:hyperlink>
    </w:p>
    <w:p w:rsidR="0031721D" w:rsidRPr="006C779B" w:rsidRDefault="0031721D" w:rsidP="003632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721D" w:rsidRPr="006C779B" w:rsidRDefault="007D3B06" w:rsidP="003632AC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1721D" w:rsidRPr="006C779B">
          <w:rPr>
            <w:rStyle w:val="Hipercze"/>
            <w:rFonts w:ascii="Times New Roman" w:hAnsi="Times New Roman" w:cs="Times New Roman"/>
            <w:sz w:val="24"/>
            <w:szCs w:val="24"/>
          </w:rPr>
          <w:t>https://logopedarybka.pl/jak-cwiczyc-lewa-polkule-przyklady-cwiczen-oraz-polecane-pomoce/</w:t>
        </w:r>
      </w:hyperlink>
    </w:p>
    <w:p w:rsidR="00856947" w:rsidRPr="003632AC" w:rsidRDefault="007D3B06" w:rsidP="003632AC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56947" w:rsidRPr="006C779B">
          <w:rPr>
            <w:rStyle w:val="Hipercze"/>
            <w:rFonts w:ascii="Times New Roman" w:hAnsi="Times New Roman" w:cs="Times New Roman"/>
            <w:sz w:val="24"/>
            <w:szCs w:val="24"/>
          </w:rPr>
          <w:t>https://loogomowa.pl/logopedia-kreatywna-cz-i-sekwencje-i-ukladanki-lewopolkulowe/</w:t>
        </w:r>
      </w:hyperlink>
    </w:p>
    <w:sectPr w:rsidR="00856947" w:rsidRPr="0036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06" w:rsidRDefault="007D3B06" w:rsidP="00856947">
      <w:pPr>
        <w:spacing w:after="0" w:line="240" w:lineRule="auto"/>
      </w:pPr>
      <w:r>
        <w:separator/>
      </w:r>
    </w:p>
  </w:endnote>
  <w:endnote w:type="continuationSeparator" w:id="0">
    <w:p w:rsidR="007D3B06" w:rsidRDefault="007D3B06" w:rsidP="0085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06" w:rsidRDefault="007D3B06" w:rsidP="00856947">
      <w:pPr>
        <w:spacing w:after="0" w:line="240" w:lineRule="auto"/>
      </w:pPr>
      <w:r>
        <w:separator/>
      </w:r>
    </w:p>
  </w:footnote>
  <w:footnote w:type="continuationSeparator" w:id="0">
    <w:p w:rsidR="007D3B06" w:rsidRDefault="007D3B06" w:rsidP="00856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E8D"/>
    <w:multiLevelType w:val="hybridMultilevel"/>
    <w:tmpl w:val="EC20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7A95"/>
    <w:multiLevelType w:val="hybridMultilevel"/>
    <w:tmpl w:val="EE20E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D5612"/>
    <w:multiLevelType w:val="multilevel"/>
    <w:tmpl w:val="4B542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0A"/>
    <w:rsid w:val="001A5C0A"/>
    <w:rsid w:val="001E7923"/>
    <w:rsid w:val="002A6F69"/>
    <w:rsid w:val="0031721D"/>
    <w:rsid w:val="003632AC"/>
    <w:rsid w:val="004B1B40"/>
    <w:rsid w:val="00517836"/>
    <w:rsid w:val="006C779B"/>
    <w:rsid w:val="007D3B06"/>
    <w:rsid w:val="00856947"/>
    <w:rsid w:val="0088267B"/>
    <w:rsid w:val="008C6B40"/>
    <w:rsid w:val="00B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21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72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2A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632A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5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947"/>
  </w:style>
  <w:style w:type="paragraph" w:styleId="Stopka">
    <w:name w:val="footer"/>
    <w:basedOn w:val="Normalny"/>
    <w:link w:val="StopkaZnak"/>
    <w:uiPriority w:val="99"/>
    <w:unhideWhenUsed/>
    <w:rsid w:val="0085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947"/>
  </w:style>
  <w:style w:type="character" w:styleId="Pogrubienie">
    <w:name w:val="Strong"/>
    <w:basedOn w:val="Domylnaczcionkaakapitu"/>
    <w:uiPriority w:val="22"/>
    <w:qFormat/>
    <w:rsid w:val="001E7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21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72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2A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632A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5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947"/>
  </w:style>
  <w:style w:type="paragraph" w:styleId="Stopka">
    <w:name w:val="footer"/>
    <w:basedOn w:val="Normalny"/>
    <w:link w:val="StopkaZnak"/>
    <w:uiPriority w:val="99"/>
    <w:unhideWhenUsed/>
    <w:rsid w:val="0085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947"/>
  </w:style>
  <w:style w:type="character" w:styleId="Pogrubienie">
    <w:name w:val="Strong"/>
    <w:basedOn w:val="Domylnaczcionkaakapitu"/>
    <w:uiPriority w:val="22"/>
    <w:qFormat/>
    <w:rsid w:val="001E7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8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ogomowa.pl/logopedia-kreatywna-cz-i-sekwencje-i-ukladanki-lewopolkulow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opedarybka.pl/jak-cwiczyc-lewa-polkule-przyklady-cwiczen-oraz-polecane-pomo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opatka.pl/sekwencje-wazne-cwiczenia-lewopolkul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dcterms:created xsi:type="dcterms:W3CDTF">2020-04-05T16:28:00Z</dcterms:created>
  <dcterms:modified xsi:type="dcterms:W3CDTF">2020-04-07T05:29:00Z</dcterms:modified>
</cp:coreProperties>
</file>